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507" w:rsidRPr="00017507" w:rsidRDefault="00017507" w:rsidP="0001750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017507">
        <w:rPr>
          <w:rFonts w:ascii="Times New Roman" w:hAnsi="Times New Roman"/>
          <w:b/>
          <w:sz w:val="28"/>
          <w:szCs w:val="28"/>
        </w:rPr>
        <w:t>Примерный перечень экзаменационных вопросов по дисциплине «Методология принятия управленческих решений в условиях цифровой бухгалтерии»</w:t>
      </w:r>
      <w:bookmarkEnd w:id="0"/>
    </w:p>
    <w:p w:rsidR="00017507" w:rsidRDefault="00017507" w:rsidP="00017507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Классификация систем: по происхождению, по сложности, по степени изолированности от среды, по характеру функционирования, по способам задания целей, по способам управления.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Системы. Основные понятия, свойства систем.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системы.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Обратная связь системы.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Классификация систем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и основные принципы системного подхода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Сущность системного подхода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Логические основы системного анализа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Области применения системного анализа в экономике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Моделирование как метод системного анализа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 и модели теории систем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Разнообразие целей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и потребность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целей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Проблема и проблематика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Проблемы </w:t>
      </w:r>
      <w:proofErr w:type="spellStart"/>
      <w:r>
        <w:rPr>
          <w:rFonts w:ascii="Times New Roman" w:hAnsi="Times New Roman"/>
          <w:sz w:val="28"/>
          <w:szCs w:val="28"/>
        </w:rPr>
        <w:t>целеобразования</w:t>
      </w:r>
      <w:proofErr w:type="spellEnd"/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 "Дерево целей"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модели, свойства моделей. Классификация моделей. Языки описания моделей.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Базовые модели систем: модель черного ящика, модель состава, модель структуры.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Типы шкал: наименований, порядка, интервалов, отношений, абсолютная.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измерений. Методы выявления предпочтений экспертов (ранжирование, парное сравнение, непосредственная оценка, последовательное сравнение).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 интеграции измерений (способы нормирования, аддитивная и мультипликативная свертка, метод идеальной точки).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Виды неопределенности. Выбор управления в условиях риска по критериям: среднего выигрыша, Лапласа, максимина (</w:t>
      </w:r>
      <w:proofErr w:type="spellStart"/>
      <w:r>
        <w:rPr>
          <w:rFonts w:ascii="Times New Roman" w:hAnsi="Times New Roman"/>
          <w:sz w:val="28"/>
          <w:szCs w:val="28"/>
        </w:rPr>
        <w:t>Вальда</w:t>
      </w:r>
      <w:proofErr w:type="spellEnd"/>
      <w:r>
        <w:rPr>
          <w:rFonts w:ascii="Times New Roman" w:hAnsi="Times New Roman"/>
          <w:sz w:val="28"/>
          <w:szCs w:val="28"/>
        </w:rPr>
        <w:t xml:space="preserve">), </w:t>
      </w:r>
      <w:proofErr w:type="spellStart"/>
      <w:r>
        <w:rPr>
          <w:rFonts w:ascii="Times New Roman" w:hAnsi="Times New Roman"/>
          <w:sz w:val="28"/>
          <w:szCs w:val="28"/>
        </w:rPr>
        <w:t>максимакса</w:t>
      </w:r>
      <w:proofErr w:type="spellEnd"/>
      <w:r>
        <w:rPr>
          <w:rFonts w:ascii="Times New Roman" w:hAnsi="Times New Roman"/>
          <w:sz w:val="28"/>
          <w:szCs w:val="28"/>
        </w:rPr>
        <w:t>, пессимизма-оптимизма (Гурвица), минимакса (</w:t>
      </w:r>
      <w:proofErr w:type="spellStart"/>
      <w:r>
        <w:rPr>
          <w:rFonts w:ascii="Times New Roman" w:hAnsi="Times New Roman"/>
          <w:sz w:val="28"/>
          <w:szCs w:val="28"/>
        </w:rPr>
        <w:t>Сэвиджа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Нечеткие измерения: нечеткое множество, лингвистическая переменная, операции над нечеткими множествами, нечеткий логический вывод.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Декомпозиция. Принципы формирования и применения стандартных оснований декомпозиции. Наиболее распространенные стандартные основания декомпозиции.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 морфологического анализа. Методы порождающих грамматик (формирование целей и функций, метод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Казарновского</w:t>
      </w:r>
      <w:proofErr w:type="spellEnd"/>
      <w:r>
        <w:rPr>
          <w:rFonts w:ascii="Times New Roman" w:hAnsi="Times New Roman"/>
          <w:sz w:val="28"/>
          <w:szCs w:val="28"/>
        </w:rPr>
        <w:t>, синтез технологий управления)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Модели иерархических многоуровневых систем: страты, слои, эшелоны, классы.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 системного анализа. Определение с практической, методической, методологической сторон. Перечень этапов. Отличия вариантов регламента.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основных </w:t>
      </w:r>
      <w:proofErr w:type="gramStart"/>
      <w:r>
        <w:rPr>
          <w:rFonts w:ascii="Times New Roman" w:hAnsi="Times New Roman"/>
          <w:sz w:val="28"/>
          <w:szCs w:val="28"/>
        </w:rPr>
        <w:t>этапов  системного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анализа: анализа ситуации, постановки целей, выработки решений, реализации решений, оценивания результатов.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Методы организации экспертиз: мозговая атака, </w:t>
      </w:r>
      <w:proofErr w:type="gramStart"/>
      <w:r>
        <w:rPr>
          <w:rFonts w:ascii="Times New Roman" w:hAnsi="Times New Roman"/>
          <w:sz w:val="28"/>
          <w:szCs w:val="28"/>
        </w:rPr>
        <w:t xml:space="preserve">метод  </w:t>
      </w:r>
      <w:proofErr w:type="spellStart"/>
      <w:r>
        <w:rPr>
          <w:rFonts w:ascii="Times New Roman" w:hAnsi="Times New Roman"/>
          <w:sz w:val="28"/>
          <w:szCs w:val="28"/>
        </w:rPr>
        <w:t>Дельфи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, эвристические приемы.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Сущность структурного анализа. Методология ИСМ.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Методология IDEF0.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Сущность логического анализа. Методология построения дерева целей. Построение дерева причин, диаграмм «рыбий скелет».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Методология анализа иерархий (МАИ) Т. </w:t>
      </w:r>
      <w:proofErr w:type="spellStart"/>
      <w:r>
        <w:rPr>
          <w:rFonts w:ascii="Times New Roman" w:hAnsi="Times New Roman"/>
          <w:sz w:val="28"/>
          <w:szCs w:val="28"/>
        </w:rPr>
        <w:t>Саати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технологии системного анализа.  Прикладные технологии (CASE-технологии, технологии реинжиниринга бизнес- процессов, технологии проектирования технических систем).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экономического анализа, классификация видов, методология. Принципы разработки экономико-математических моделей. Классификация моделей.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Системное описание экономического анализа (основные этапы).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Понятие организационной структуры и ее составляющих (структур подчиненности, полномочий, коммуникаций). Типовые организационные структуры: простая, функциональная, </w:t>
      </w:r>
      <w:proofErr w:type="spellStart"/>
      <w:r>
        <w:rPr>
          <w:rFonts w:ascii="Times New Roman" w:hAnsi="Times New Roman"/>
          <w:sz w:val="28"/>
          <w:szCs w:val="28"/>
        </w:rPr>
        <w:t>дивизиональная</w:t>
      </w:r>
      <w:proofErr w:type="spellEnd"/>
      <w:r>
        <w:rPr>
          <w:rFonts w:ascii="Times New Roman" w:hAnsi="Times New Roman"/>
          <w:sz w:val="28"/>
          <w:szCs w:val="28"/>
        </w:rPr>
        <w:t>, матричная.</w:t>
      </w:r>
    </w:p>
    <w:p w:rsidR="00017507" w:rsidRDefault="00017507" w:rsidP="0001750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Методы анализа и синтеза организационных структур.</w:t>
      </w:r>
    </w:p>
    <w:p w:rsidR="00C11E2F" w:rsidRDefault="00C11E2F" w:rsidP="00017507">
      <w:pPr>
        <w:spacing w:after="0" w:line="240" w:lineRule="auto"/>
        <w:ind w:firstLine="709"/>
      </w:pPr>
    </w:p>
    <w:sectPr w:rsidR="00C11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91423B"/>
    <w:multiLevelType w:val="hybridMultilevel"/>
    <w:tmpl w:val="026C6A0C"/>
    <w:name w:val="Нумерованный список 2"/>
    <w:lvl w:ilvl="0" w:tplc="D5162E58">
      <w:start w:val="1"/>
      <w:numFmt w:val="decimal"/>
      <w:lvlText w:val="%1."/>
      <w:lvlJc w:val="left"/>
      <w:pPr>
        <w:ind w:left="709" w:firstLine="0"/>
      </w:pPr>
    </w:lvl>
    <w:lvl w:ilvl="1" w:tplc="5142B28E">
      <w:start w:val="1"/>
      <w:numFmt w:val="lowerLetter"/>
      <w:lvlText w:val="%2."/>
      <w:lvlJc w:val="left"/>
      <w:pPr>
        <w:ind w:left="1713" w:firstLine="0"/>
      </w:pPr>
    </w:lvl>
    <w:lvl w:ilvl="2" w:tplc="95AA4202">
      <w:start w:val="1"/>
      <w:numFmt w:val="lowerRoman"/>
      <w:lvlText w:val="%3."/>
      <w:lvlJc w:val="left"/>
      <w:pPr>
        <w:ind w:left="2613" w:firstLine="0"/>
      </w:pPr>
    </w:lvl>
    <w:lvl w:ilvl="3" w:tplc="982C3888">
      <w:start w:val="1"/>
      <w:numFmt w:val="decimal"/>
      <w:lvlText w:val="%4."/>
      <w:lvlJc w:val="left"/>
      <w:pPr>
        <w:ind w:left="3153" w:firstLine="0"/>
      </w:pPr>
    </w:lvl>
    <w:lvl w:ilvl="4" w:tplc="0BDAF16E">
      <w:start w:val="1"/>
      <w:numFmt w:val="lowerLetter"/>
      <w:lvlText w:val="%5."/>
      <w:lvlJc w:val="left"/>
      <w:pPr>
        <w:ind w:left="3873" w:firstLine="0"/>
      </w:pPr>
    </w:lvl>
    <w:lvl w:ilvl="5" w:tplc="D3FE32CA">
      <w:start w:val="1"/>
      <w:numFmt w:val="lowerRoman"/>
      <w:lvlText w:val="%6."/>
      <w:lvlJc w:val="left"/>
      <w:pPr>
        <w:ind w:left="4773" w:firstLine="0"/>
      </w:pPr>
    </w:lvl>
    <w:lvl w:ilvl="6" w:tplc="E1226F62">
      <w:start w:val="1"/>
      <w:numFmt w:val="decimal"/>
      <w:lvlText w:val="%7."/>
      <w:lvlJc w:val="left"/>
      <w:pPr>
        <w:ind w:left="5313" w:firstLine="0"/>
      </w:pPr>
    </w:lvl>
    <w:lvl w:ilvl="7" w:tplc="604234F0">
      <w:start w:val="1"/>
      <w:numFmt w:val="lowerLetter"/>
      <w:lvlText w:val="%8."/>
      <w:lvlJc w:val="left"/>
      <w:pPr>
        <w:ind w:left="6033" w:firstLine="0"/>
      </w:pPr>
    </w:lvl>
    <w:lvl w:ilvl="8" w:tplc="2A2E9896">
      <w:start w:val="1"/>
      <w:numFmt w:val="lowerRoman"/>
      <w:lvlText w:val="%9."/>
      <w:lvlJc w:val="left"/>
      <w:pPr>
        <w:ind w:left="6933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507"/>
    <w:rsid w:val="00017507"/>
    <w:rsid w:val="00C1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590EA"/>
  <w15:chartTrackingRefBased/>
  <w15:docId w15:val="{5319C7D9-1CD0-4DDA-B744-0191A8427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17507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 Приемной Комиссии</dc:creator>
  <cp:keywords/>
  <dc:description/>
  <cp:lastModifiedBy>оператор Приемной Комиссии</cp:lastModifiedBy>
  <cp:revision>1</cp:revision>
  <dcterms:created xsi:type="dcterms:W3CDTF">2022-08-23T08:50:00Z</dcterms:created>
  <dcterms:modified xsi:type="dcterms:W3CDTF">2022-08-23T08:51:00Z</dcterms:modified>
</cp:coreProperties>
</file>